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黑体" w:eastAsia="仿宋_GB2312"/>
          <w:sz w:val="32"/>
          <w:szCs w:val="32"/>
        </w:rPr>
        <w:t>附件：</w:t>
      </w:r>
      <w:bookmarkStart w:id="0" w:name="_GoBack"/>
      <w:bookmarkEnd w:id="0"/>
    </w:p>
    <w:p>
      <w:pPr>
        <w:spacing w:line="600" w:lineRule="exact"/>
        <w:jc w:val="center"/>
        <w:rPr>
          <w:rFonts w:ascii="宋体" w:hAnsi="宋体" w:eastAsia="宋体" w:cs="宋体"/>
          <w:b/>
          <w:bCs/>
          <w:sz w:val="36"/>
          <w:szCs w:val="36"/>
        </w:rPr>
      </w:pPr>
      <w:r>
        <w:rPr>
          <w:rFonts w:hint="eastAsia" w:ascii="宋体" w:hAnsi="宋体" w:eastAsia="宋体" w:cs="宋体"/>
          <w:b/>
          <w:bCs/>
          <w:sz w:val="36"/>
          <w:szCs w:val="36"/>
        </w:rPr>
        <w:t xml:space="preserve"> “20</w:t>
      </w:r>
      <w:r>
        <w:rPr>
          <w:rFonts w:hint="eastAsia" w:ascii="宋体" w:hAnsi="宋体" w:cs="宋体"/>
          <w:b/>
          <w:bCs/>
          <w:sz w:val="36"/>
          <w:szCs w:val="36"/>
        </w:rPr>
        <w:t>21</w:t>
      </w:r>
      <w:r>
        <w:rPr>
          <w:rFonts w:hint="eastAsia" w:ascii="宋体" w:hAnsi="宋体" w:eastAsia="宋体" w:cs="宋体"/>
          <w:b/>
          <w:bCs/>
          <w:sz w:val="36"/>
          <w:szCs w:val="36"/>
        </w:rPr>
        <w:t>年银行业好新闻”优秀作品</w:t>
      </w:r>
    </w:p>
    <w:p>
      <w:pPr>
        <w:spacing w:line="600" w:lineRule="exact"/>
        <w:jc w:val="center"/>
        <w:rPr>
          <w:rFonts w:ascii="宋体" w:hAnsi="宋体" w:cs="宋体"/>
          <w:b/>
          <w:bCs/>
          <w:sz w:val="36"/>
          <w:szCs w:val="36"/>
        </w:rPr>
      </w:pPr>
      <w:r>
        <w:rPr>
          <w:rFonts w:hint="eastAsia" w:ascii="宋体" w:hAnsi="宋体" w:eastAsia="宋体" w:cs="宋体"/>
          <w:b/>
          <w:bCs/>
          <w:sz w:val="36"/>
          <w:szCs w:val="36"/>
        </w:rPr>
        <w:t>银行业</w:t>
      </w:r>
      <w:r>
        <w:rPr>
          <w:rFonts w:hint="eastAsia" w:ascii="宋体" w:hAnsi="宋体" w:cs="宋体"/>
          <w:b/>
          <w:bCs/>
          <w:sz w:val="36"/>
          <w:szCs w:val="36"/>
        </w:rPr>
        <w:t>金融机构</w:t>
      </w:r>
      <w:r>
        <w:rPr>
          <w:rFonts w:hint="eastAsia" w:ascii="宋体" w:hAnsi="宋体" w:eastAsia="宋体" w:cs="宋体"/>
          <w:b/>
          <w:bCs/>
          <w:sz w:val="36"/>
          <w:szCs w:val="36"/>
        </w:rPr>
        <w:t>组</w:t>
      </w:r>
    </w:p>
    <w:p>
      <w:pPr>
        <w:spacing w:line="600" w:lineRule="exact"/>
        <w:jc w:val="center"/>
        <w:rPr>
          <w:rFonts w:ascii="宋体" w:hAnsi="宋体" w:cs="宋体"/>
          <w:b/>
          <w:bCs/>
          <w:sz w:val="24"/>
          <w:szCs w:val="24"/>
        </w:rPr>
      </w:pPr>
      <w:r>
        <w:rPr>
          <w:rFonts w:hint="eastAsia" w:ascii="仿宋" w:hAnsi="仿宋" w:eastAsia="仿宋" w:cs="仿宋"/>
          <w:sz w:val="24"/>
          <w:szCs w:val="24"/>
        </w:rPr>
        <w:t>（根据总得分降次排序）</w:t>
      </w:r>
    </w:p>
    <w:tbl>
      <w:tblPr>
        <w:tblStyle w:val="4"/>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
        <w:gridCol w:w="1618"/>
        <w:gridCol w:w="5208"/>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40" w:type="dxa"/>
            <w:gridSpan w:val="4"/>
            <w:tcBorders>
              <w:top w:val="single" w:color="000000" w:sz="8" w:space="0"/>
              <w:left w:val="single" w:color="000000" w:sz="8" w:space="0"/>
              <w:bottom w:val="single" w:color="000000" w:sz="8" w:space="0"/>
              <w:right w:val="single" w:color="000000" w:sz="8" w:space="0"/>
            </w:tcBorders>
            <w:shd w:val="clear" w:color="auto" w:fill="BDD7EE"/>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“普惠金融”好新闻（20家）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9"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排名</w:t>
            </w:r>
          </w:p>
        </w:tc>
        <w:tc>
          <w:tcPr>
            <w:tcW w:w="1618"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报送单位</w:t>
            </w:r>
          </w:p>
        </w:tc>
        <w:tc>
          <w:tcPr>
            <w:tcW w:w="5208"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新闻标题</w:t>
            </w:r>
          </w:p>
        </w:tc>
        <w:tc>
          <w:tcPr>
            <w:tcW w:w="1375"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刊发媒介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无惧风雨，迎来新日出——写在为建设全球一流现代银行集团接续奋斗之际</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交通银行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解码国有大行“火锅金融”样本 : 打通“G端+B端+C端”，破局小微供应链金融</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中信银行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发挥集团协同优势，助力粤港澳大湾区发展 </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中信银行打出支持实体经济“组合拳”</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9" w:type="dxa"/>
            <w:tcBorders>
              <w:top w:val="single" w:color="000000" w:sz="4" w:space="0"/>
              <w:left w:val="single" w:color="000000" w:sz="4" w:space="0"/>
              <w:bottom w:val="nil"/>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4</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建设银行报（特稿）</w:t>
            </w:r>
          </w:p>
        </w:tc>
        <w:tc>
          <w:tcPr>
            <w:tcW w:w="52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张富清精神在建行</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——我行在党史学习教育中持续推进学习张富清精神常态化</w:t>
            </w:r>
          </w:p>
        </w:tc>
        <w:tc>
          <w:tcPr>
            <w:tcW w:w="137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报纸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9" w:type="dxa"/>
            <w:tcBorders>
              <w:top w:val="single" w:color="000000" w:sz="4" w:space="0"/>
              <w:left w:val="single" w:color="000000" w:sz="4" w:space="0"/>
              <w:bottom w:val="nil"/>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5</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广发银行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广发银行加码布局湾区 全力支持广东省自贸区建设                                                                                    </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6</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浙江省农村信用社联合社</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丹心倾活水 金穗话康庄</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——浙江农信鼎力支持26县跨越式高质量发展</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报纸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7</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江苏银行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江苏银行与江苏制造</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8</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厦门国际银行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唱山歌 念海经 厦门国际银行生动实践普惠金融</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9</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上海农商银行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上海农商银行焕新出发，“普惠”激发新动能</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39" w:type="dxa"/>
            <w:tcBorders>
              <w:top w:val="single" w:color="000000" w:sz="4" w:space="0"/>
              <w:left w:val="single" w:color="000000" w:sz="4" w:space="0"/>
              <w:bottom w:val="nil"/>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中国信达资产管理股份有限公司</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“奋斗百年路，启航新征程”系列微视频新闻——中国信达浙江分公司</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内网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11</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浙江省银行业协会</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浙江银行业保险业清廉金融文化建设推进会暨 “礼赞百年•向廉而行•奋进新时代”主题演讲比赛顺利举行</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12</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江西银行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江西银行：打好“五有”组合拳</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倾力支持赣州市、吉安市普惠金融改革试验区建设</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39" w:type="dxa"/>
            <w:tcBorders>
              <w:top w:val="single" w:color="000000" w:sz="4" w:space="0"/>
              <w:left w:val="single" w:color="000000" w:sz="4" w:space="0"/>
              <w:bottom w:val="nil"/>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13</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浙商银行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《银行党建样本：浙商银行开展“三为”实践活动助力实体经济》                                                                                           </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14</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招联消费金融有限公司</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招联金融：坚持党建引领 用作消费金融“排头兵</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9"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15</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恒丰银行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恒丰银行为黄河流域高质量发展增添“金融亮色”</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16</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中国长城资产管理股份有限公司</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守正创新 聚焦主业 中国长城资产扎实履行化解金融风险职责</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17</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贵州银行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【四化故事汇】乘着金融快车，</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桃源河开往“四季春”</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39"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18</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富邦华一银行</w:t>
            </w:r>
          </w:p>
        </w:tc>
        <w:tc>
          <w:tcPr>
            <w:tcW w:w="52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硬核举措！富邦华一银行推出跨境服务“组合拳”</w:t>
            </w:r>
          </w:p>
        </w:tc>
        <w:tc>
          <w:tcPr>
            <w:tcW w:w="137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19</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南洋商业银行（中国）有限公司</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加入中国信达五周年，南洋商业银行发力境外美元债，跨境金融服务再升级</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9" w:type="dxa"/>
            <w:tcBorders>
              <w:top w:val="single" w:color="000000" w:sz="4" w:space="0"/>
              <w:left w:val="single" w:color="000000" w:sz="4" w:space="0"/>
              <w:bottom w:val="nil"/>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w:t>
            </w:r>
          </w:p>
        </w:tc>
        <w:tc>
          <w:tcPr>
            <w:tcW w:w="161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中国东方资产管理股份有限公司</w:t>
            </w:r>
          </w:p>
        </w:tc>
        <w:tc>
          <w:tcPr>
            <w:tcW w:w="52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中国东方坚守主责主业、服务实体经济系列报道</w:t>
            </w:r>
          </w:p>
        </w:tc>
        <w:tc>
          <w:tcPr>
            <w:tcW w:w="137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940" w:type="dxa"/>
            <w:gridSpan w:val="4"/>
            <w:tcBorders>
              <w:top w:val="single" w:color="000000" w:sz="8" w:space="0"/>
              <w:left w:val="single" w:color="000000" w:sz="8" w:space="0"/>
              <w:bottom w:val="single" w:color="000000" w:sz="8" w:space="0"/>
              <w:right w:val="single" w:color="000000" w:sz="8" w:space="0"/>
            </w:tcBorders>
            <w:shd w:val="clear" w:color="auto" w:fill="BDD7EE"/>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“保障民生”好新闻（20家）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9"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排名</w:t>
            </w:r>
          </w:p>
        </w:tc>
        <w:tc>
          <w:tcPr>
            <w:tcW w:w="1618"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报送单位</w:t>
            </w:r>
          </w:p>
        </w:tc>
        <w:tc>
          <w:tcPr>
            <w:tcW w:w="5208"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新闻标题</w:t>
            </w:r>
          </w:p>
        </w:tc>
        <w:tc>
          <w:tcPr>
            <w:tcW w:w="1375"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刊发媒介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中国工商银行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工商银行防汛救灾系列报道—《风里雨里，工行挺你！》</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招商银行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一封80岁老人的感谢信曝光，</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招行适老化服务有多暖</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中国光大银行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我为群众办实事|光大版“声入人心”！听，来自田间地头的声音</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微信订阅号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4</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北京银行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民族团结一家亲，北京银行邀请新疆和田市吉亚乡村干部赴京交流学习                                                                                    </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5</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郑州银行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打好金融“组合拳” 服务黄河流域高质量发展—郑州银行“金融引擎”推动“黄河战略”落实落细 </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6</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新疆维吾尔自治区农村信用社联合社</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   传承“三水精神” 展现时代作为</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 xml:space="preserve">  —新疆农信社“我为群众办实事”实践活动纪实  </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今日头条号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7</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恒生银行（中国）有限公司</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种·未来 藏种于民，播种未来——写在丰收大地上的可持续发展故事</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8</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北京农商银行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北京农商银行 全力服务保障首都“菜篮子”“米袋子”“肉案子”“奶瓶子”</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微信订阅号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9</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厦门市银行业协会</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同心战“疫 ”，共期安康</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——厦门市银行业协会“疫”线服务显成效</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江苏省银行业协会</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聚力履职担当 办好群众实事 书写江苏银行业“适老”金融服务特色答卷——对话江苏省银行业协会</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11</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天津银行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全国城商行首家金融标准认证“适老服务示范网点”落地天津银行</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12</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广州农商银行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为“白衣天使”加油！35度高温下，他们送去9吨冰块</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13</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汇丰银行（中国）有限公司</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汇丰在行动</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热心公益事业30年 汇丰只为每一个笑容</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微信视频号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14</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湖北省银行业协会</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湖北省银行业协会着力开展消费者权益保护攻坚克难专项工作</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15</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陕西省银行业协会</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陕西银行业为十四运会贡献金融力量</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16</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西安银行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西安银行：聚集金融力量 逐梦精彩全运</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17</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东亚银行（中国）有限公司</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东亚中国捐款300万元驰援河南洪灾</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18</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湖北银行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湖北银行10年深耕荆楚，5000余亿元支持近700个重大项目——擦亮地方金融金字招牌</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19</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贵阳农商银行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【我为群众办实事】创新金融模式 为民办好实事</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39" w:type="dxa"/>
            <w:tcBorders>
              <w:top w:val="single" w:color="000000" w:sz="4" w:space="0"/>
              <w:left w:val="single" w:color="000000" w:sz="4" w:space="0"/>
              <w:bottom w:val="nil"/>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w:t>
            </w:r>
          </w:p>
        </w:tc>
        <w:tc>
          <w:tcPr>
            <w:tcW w:w="161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唐山银行</w:t>
            </w:r>
          </w:p>
        </w:tc>
        <w:tc>
          <w:tcPr>
            <w:tcW w:w="5208"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就近办，一次办！唐山银行与唐山市行政审批局签订政银合作协议                                                                             </w:t>
            </w:r>
          </w:p>
        </w:tc>
        <w:tc>
          <w:tcPr>
            <w:tcW w:w="137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940" w:type="dxa"/>
            <w:gridSpan w:val="4"/>
            <w:tcBorders>
              <w:top w:val="single" w:color="000000" w:sz="8" w:space="0"/>
              <w:left w:val="single" w:color="000000" w:sz="8" w:space="0"/>
              <w:bottom w:val="single" w:color="000000" w:sz="8" w:space="0"/>
              <w:right w:val="single" w:color="000000" w:sz="8" w:space="0"/>
            </w:tcBorders>
            <w:shd w:val="clear" w:color="auto" w:fill="BDD7EE"/>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“服务三农”好新闻（20家）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39"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排名</w:t>
            </w:r>
          </w:p>
        </w:tc>
        <w:tc>
          <w:tcPr>
            <w:tcW w:w="1618"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报送单位</w:t>
            </w:r>
          </w:p>
        </w:tc>
        <w:tc>
          <w:tcPr>
            <w:tcW w:w="5208"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新闻标题</w:t>
            </w:r>
          </w:p>
        </w:tc>
        <w:tc>
          <w:tcPr>
            <w:tcW w:w="1375"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刊发媒介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中国建设银行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中国建设银行好新闻“奋进在希望的田野上”系列报道</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报纸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中国农业银行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全面小康路上的农行力量｜惠此中国 民亦小康</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国家开发银行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国开行在服务脱贫攻坚战全面胜利中交出合格答卷</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4</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中国邮政储蓄银行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“扶贫印记”系列报道代表作：扎西闹吾 让青春在扶贫路上如格桑花般绽放</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5</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中国农业发展银行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农发行研究出台支持国家乡村振兴重点帮扶县差异化政策    </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公众号、内刊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6</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兴业银行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“兴农”之路——乡村振兴系列报道</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7</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民生银行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点燃希望，相伴成长</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——中国民生银行定点帮扶乡村优秀教师培训项目纪实</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8</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齐鲁银行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【山东卫视】【牢记嘱托扎实实施乡村振兴战略】齐鲁银行：发展县域金融助力特色产业</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电视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9</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广东省农村信用社联合社</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2021广东农信服务乡村振兴的专题信息</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官网、企业微信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广东银行同业公会</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全方位、多层次推动广东银行业落实“乡村振兴”战略</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11</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哈尔滨银行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哈尔滨银行2021年“中国农民丰收节”客户故事展播</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12</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苏州银行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为村民增收铺路 助乡村振兴架桥 亚联盟精准帮扶青海省贵德县仍果村乡村振兴现场推进会顺利召开</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13</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青海省农村信用社联合社</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走进青海农信！</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以普惠金融滋养每一户农牧民</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14</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山东省银行业协会</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山东银行业接续推进全面脱贫与乡村振兴有效衔接</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协会会刊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15</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广东顺德农商行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创新设立“乡村振兴部落”，顺德农商银行以党建引领助力乡村振兴</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16</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甘肃省农村信用社联合社</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“金融活水”润乡间-临洮农商银行服务乡村振兴纪实</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17</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贵阳银行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贵阳银行：奋力书写乡村振兴这篇大文章</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18</w:t>
            </w:r>
          </w:p>
        </w:tc>
        <w:tc>
          <w:tcPr>
            <w:tcW w:w="161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哈银金融租赁有限责任公司</w:t>
            </w:r>
          </w:p>
        </w:tc>
        <w:tc>
          <w:tcPr>
            <w:tcW w:w="52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金融租赁惠“三农”  高端农机助丰收</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——哈银金租携手沃得农机助推龙江农业高质量发展</w:t>
            </w:r>
          </w:p>
        </w:tc>
        <w:tc>
          <w:tcPr>
            <w:tcW w:w="137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19</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重庆巴南浦发村镇银行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巴南浦发开展“迎中秋，金融只是下乡村”系列活动暨普惠金融到村基地揭牌仪式</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9" w:type="dxa"/>
            <w:tcBorders>
              <w:top w:val="single" w:color="000000" w:sz="4" w:space="0"/>
              <w:left w:val="single" w:color="000000" w:sz="4" w:space="0"/>
              <w:bottom w:val="nil"/>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w:t>
            </w:r>
          </w:p>
        </w:tc>
        <w:tc>
          <w:tcPr>
            <w:tcW w:w="161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内蒙古自治区农村信用社联合社</w:t>
            </w:r>
          </w:p>
        </w:tc>
        <w:tc>
          <w:tcPr>
            <w:tcW w:w="52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70年风雨兼程，70年初心不改—内蒙古农村信用社服务地方经济社会发展纪实</w:t>
            </w:r>
          </w:p>
        </w:tc>
        <w:tc>
          <w:tcPr>
            <w:tcW w:w="137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微信订阅号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40" w:type="dxa"/>
            <w:gridSpan w:val="4"/>
            <w:tcBorders>
              <w:top w:val="single" w:color="000000" w:sz="8" w:space="0"/>
              <w:left w:val="single" w:color="000000" w:sz="8" w:space="0"/>
              <w:bottom w:val="single" w:color="000000" w:sz="8" w:space="0"/>
              <w:right w:val="single" w:color="000000" w:sz="8" w:space="0"/>
            </w:tcBorders>
            <w:shd w:val="clear" w:color="auto" w:fill="BDD7EE"/>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“创新发展”好新闻（20家）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9" w:type="dxa"/>
            <w:tcBorders>
              <w:top w:val="nil"/>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排名</w:t>
            </w:r>
          </w:p>
        </w:tc>
        <w:tc>
          <w:tcPr>
            <w:tcW w:w="1618" w:type="dxa"/>
            <w:tcBorders>
              <w:top w:val="nil"/>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报送单位</w:t>
            </w:r>
          </w:p>
        </w:tc>
        <w:tc>
          <w:tcPr>
            <w:tcW w:w="5208" w:type="dxa"/>
            <w:tcBorders>
              <w:top w:val="nil"/>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新闻标题</w:t>
            </w:r>
          </w:p>
        </w:tc>
        <w:tc>
          <w:tcPr>
            <w:tcW w:w="1375" w:type="dxa"/>
            <w:tcBorders>
              <w:top w:val="nil"/>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刊发媒介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平安银行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又一里程碑！平安银行星云物联网平台设备接入破千万！                                                                                                 </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中国进出口银行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进出口银行加码绿色金融 绘就发展“低碳底色”</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上海浦东发展银行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将“双碳”转型推向深入，浦发银行全面升级绿色金融服务体系</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4</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渤海银行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红色引领 蓬“渤”似海——渤海银行以党建为引领 聚力“四五”新局 推动高质量发展</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5</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杭州银行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杭州银行落地首单上市城商行碳排放配额质押贷款</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6</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厦门银行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厦门银行台胞专属“薪速汇”在福建省台资企业资本市场专题培训会上成功发布</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7</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华夏银行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创新绿色金融特色模式 华夏银行布局双碳变革大潮</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8</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上海银行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红色旋律声入陆家嘴，上海银行携手上海交响乐团奏响音乐党课</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微信订阅号、官网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9</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青岛银行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与世界，护好这片蓝  青岛银行举办蓝色金融发布会</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深圳市银行业协会</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深圳银行业举办内控合规专题交流培训会：探索内控管理机制与数字化发展路径 筑牢风险防控根基</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11</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南京银行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十年同行，相伴成长——南京银行探索科技金融无限可能</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12</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长沙银行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长沙银行发布品牌战略 凸显转型方向</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13</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成都银行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成都这家银行的极其人到底好“洋盘”？走进成都金融科技创新应用</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电视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14</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汉口银行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从“做品牌”走向“做未来” </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——汉口银行推动科技金融创新发展纪实</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15</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江苏金融租赁股份有限公司</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《微故事 世界那么大，“苏租兄弟”一起闯！》</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16</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中国华融资产管理股份有限公司</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 xml:space="preserve">科技赋能 深化融合 构建生态 </w:t>
            </w:r>
            <w:r>
              <w:rPr>
                <w:rFonts w:hint="eastAsia" w:ascii="仿宋_GB2312" w:hAnsi="仿宋_GB2312" w:eastAsia="仿宋_GB2312" w:cs="仿宋_GB2312"/>
                <w:color w:val="000000"/>
                <w:kern w:val="0"/>
                <w:sz w:val="22"/>
              </w:rPr>
              <w:br w:type="textWrapping"/>
            </w:r>
            <w:r>
              <w:rPr>
                <w:rFonts w:hint="eastAsia" w:ascii="仿宋_GB2312" w:hAnsi="仿宋_GB2312" w:eastAsia="仿宋_GB2312" w:cs="仿宋_GB2312"/>
                <w:color w:val="000000"/>
                <w:kern w:val="0"/>
                <w:sz w:val="22"/>
              </w:rPr>
              <w:t>中国华融大型特殊资产超市“融易淘”正式上线</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17</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广州银行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广州银行“广银芯”系统工程项目正式投产上线</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18</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天津滨海农商银行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天津滨海农商行发放首笔绿色供应链融资</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19</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安徽省银行业协会</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安徽省银行业协会成功举办安徽省新兴产业发展与金融服务创新研究成果发布会</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官网、微信公众号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东莞农商银行</w:t>
            </w:r>
          </w:p>
        </w:tc>
        <w:tc>
          <w:tcPr>
            <w:tcW w:w="5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东莞农商银行在香港成功上市，迈向高质量发展新征程</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微信订阅号、官网</w:t>
            </w:r>
          </w:p>
        </w:tc>
      </w:tr>
    </w:tbl>
    <w:p>
      <w:pPr>
        <w:rPr>
          <w:rFonts w:ascii="仿宋_GB2312" w:hAnsi="黑体" w:eastAsia="仿宋_GB2312"/>
          <w:sz w:val="32"/>
          <w:szCs w:val="32"/>
        </w:rPr>
      </w:pPr>
      <w:r>
        <w:rPr>
          <w:rFonts w:ascii="仿宋_GB2312" w:hAnsi="黑体"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45F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sz w:val="18"/>
      <w:szCs w:val="18"/>
    </w:rPr>
  </w:style>
  <w:style w:type="character" w:customStyle="1" w:styleId="7">
    <w:name w:val="页眉 Char"/>
    <w:basedOn w:val="5"/>
    <w:link w:val="3"/>
    <w:semiHidden/>
    <w:qFormat/>
    <w:uiPriority w:val="0"/>
    <w:rPr>
      <w:sz w:val="18"/>
      <w:szCs w:val="18"/>
    </w:rPr>
  </w:style>
  <w:style w:type="paragraph" w:customStyle="1" w:styleId="8">
    <w:name w:val="List Paragraph"/>
    <w:basedOn w:val="1"/>
    <w:uiPriority w:val="0"/>
    <w:pPr>
      <w:ind w:firstLine="420" w:firstLineChars="200"/>
    </w:pPr>
    <w:rPr>
      <w:rFonts w:ascii="Calibri" w:hAnsi="Calibri" w:eastAsia="宋体" w:cs="Times New Roman"/>
    </w:rPr>
  </w:style>
  <w:style w:type="character" w:customStyle="1" w:styleId="9">
    <w:name w:val="awspa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1064</Words>
  <Characters>5874</Characters>
  <Lines>50</Lines>
  <Paragraphs>14</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2022-01-10T10:22:00Z</dcterms:created>
  <dc:creator>宋泠</dc:creator>
  <cp:lastModifiedBy>念念不忘的饭团</cp:lastModifiedBy>
  <cp:lastPrinted>2022-01-13T01:37:58Z</cp:lastPrinted>
  <dcterms:modified xsi:type="dcterms:W3CDTF">2022-01-13T03:06:17Z</dcterms:modified>
  <dc:title>宋泠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2CF69C06C2504572AC9647C0433825CE</vt:lpwstr>
  </property>
</Properties>
</file>